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5E" w:rsidRPr="00E63199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i/>
          <w:iCs/>
          <w:color w:val="auto"/>
          <w:sz w:val="28"/>
          <w:szCs w:val="28"/>
        </w:rPr>
      </w:pPr>
      <w:r w:rsidRPr="00E63199">
        <w:rPr>
          <w:rFonts w:ascii="Book Antiqua" w:hAnsi="Book Antiqua" w:cs="Book Antiqua"/>
          <w:b/>
          <w:bCs/>
          <w:i/>
          <w:iCs/>
          <w:color w:val="auto"/>
          <w:sz w:val="28"/>
          <w:szCs w:val="28"/>
        </w:rPr>
        <w:t>1º BACHILLERATO</w:t>
      </w:r>
    </w:p>
    <w:p w:rsidR="007A715E" w:rsidRPr="000E5887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i/>
          <w:iCs/>
          <w:color w:val="auto"/>
          <w:sz w:val="28"/>
          <w:szCs w:val="28"/>
        </w:rPr>
      </w:pPr>
    </w:p>
    <w:p w:rsidR="007A715E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OBJETIVOS GENERALES</w:t>
      </w:r>
    </w:p>
    <w:p w:rsidR="007A715E" w:rsidRPr="00F643C6" w:rsidRDefault="007A715E" w:rsidP="007A715E">
      <w:pPr>
        <w:pStyle w:val="Default"/>
        <w:spacing w:before="240"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sz w:val="22"/>
          <w:szCs w:val="22"/>
        </w:rPr>
        <w:t>1.</w:t>
      </w:r>
      <w:r w:rsidRPr="00F643C6">
        <w:rPr>
          <w:rFonts w:ascii="Book Antiqua" w:hAnsi="Book Antiqua" w:cs="Book Antiqua"/>
          <w:sz w:val="22"/>
          <w:szCs w:val="22"/>
        </w:rPr>
        <w:t xml:space="preserve"> Incorporar el saber de la fe en el conjunto de los demás saberes, dado el carácter ci</w:t>
      </w:r>
      <w:r>
        <w:rPr>
          <w:rFonts w:ascii="Book Antiqua" w:hAnsi="Book Antiqua" w:cs="Book Antiqua"/>
          <w:sz w:val="22"/>
          <w:szCs w:val="22"/>
        </w:rPr>
        <w:t>entífico de la enseñanza de la R</w:t>
      </w:r>
      <w:r w:rsidRPr="00F643C6">
        <w:rPr>
          <w:rFonts w:ascii="Book Antiqua" w:hAnsi="Book Antiqua" w:cs="Book Antiqua"/>
          <w:sz w:val="22"/>
          <w:szCs w:val="22"/>
        </w:rPr>
        <w:t xml:space="preserve">eligión.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sz w:val="22"/>
          <w:szCs w:val="22"/>
        </w:rPr>
        <w:t>2.</w:t>
      </w:r>
      <w:r w:rsidRPr="00F643C6">
        <w:rPr>
          <w:rFonts w:ascii="Book Antiqua" w:hAnsi="Book Antiqua" w:cs="Book Antiqua"/>
          <w:sz w:val="22"/>
          <w:szCs w:val="22"/>
        </w:rPr>
        <w:t xml:space="preserve"> Reconocer la importancia y universalidad del fenómeno religioso en las diferentes culturas, en particular del cristianismo.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color w:val="auto"/>
          <w:sz w:val="22"/>
          <w:szCs w:val="22"/>
        </w:rPr>
        <w:t>3.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Asimilar, desarrollar y cultivar la dimensión religiosa del hombre como ser abierto a la trascendencia.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4.</w:t>
      </w:r>
      <w:r>
        <w:rPr>
          <w:rFonts w:ascii="Book Antiqua" w:hAnsi="Book Antiqua" w:cs="Book Antiqua"/>
          <w:color w:val="auto"/>
          <w:sz w:val="22"/>
          <w:szCs w:val="22"/>
        </w:rPr>
        <w:t xml:space="preserve"> Conocer y valorar críticamente, desde una cosmovisión cristiana, las realidades del mundo contemporáneo y sus antecedentes históricos, destacando la labor de la Iglesia en todo el enriquecimiento cultural.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color w:val="auto"/>
          <w:sz w:val="22"/>
          <w:szCs w:val="22"/>
        </w:rPr>
        <w:t>5.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Descubrir el sentido de la dignidad del ser humano, partiendo de su creación, el valor de su vida y su transcendencia.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6.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Analizar la relación de la fe con la cultura actual, valorando su aportación mutua. </w:t>
      </w:r>
    </w:p>
    <w:p w:rsidR="007A715E" w:rsidRPr="0090053C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7.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Conocer los elementos básicos de la Doctrina Social de la Iglesia católica, para interpretar a su luz la realidad socio-económica del mundo.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color w:val="auto"/>
          <w:sz w:val="22"/>
          <w:szCs w:val="22"/>
        </w:rPr>
        <w:t>8.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Reconocer los contenidos éticos del mensaje cristiano y saberlos aplicar en la construcción de la sociedad.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676FDF">
        <w:rPr>
          <w:rFonts w:ascii="Book Antiqua" w:hAnsi="Book Antiqua" w:cs="Book Antiqua"/>
          <w:b/>
          <w:bCs/>
          <w:color w:val="auto"/>
          <w:sz w:val="22"/>
          <w:szCs w:val="22"/>
        </w:rPr>
        <w:t>9.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Analizar los valores del cristianismo, contrastándolos con los valores de los humanismos de nuestro tiempo.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10.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Adquirir una actitud de respeto y valoración hacia las personas de diversa cultura e ideología, a fin de construir mediante el diálogo una convivencia en paz y concordia.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11.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Descubrir el significado profundo de la actividad humana, como manifestación de la propia dignidad, aplicando los criterios cristianos a la actividad laboral.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12.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Conocer los servicios que la Iglesia aporta al mundo contemporáneo y su sentido. 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13.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Despertar el sentido crítico ante los medios de comunicación y aplicarles los criterios y juicios de valor evangélicos.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 w:rsidRPr="00410523">
        <w:rPr>
          <w:rFonts w:ascii="Book Antiqua" w:hAnsi="Book Antiqua" w:cs="Book Antiqua"/>
          <w:b/>
          <w:bCs/>
          <w:color w:val="auto"/>
          <w:sz w:val="22"/>
          <w:szCs w:val="22"/>
        </w:rPr>
        <w:t>14.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Conseguir progresivamente una síntesis coherente y vital del mensaje cristiano que les sirva para dialogar con otras confesiones religiosas y la cultura contemporánea. </w:t>
      </w:r>
    </w:p>
    <w:p w:rsidR="007A715E" w:rsidRPr="00122E6A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</w:p>
    <w:p w:rsidR="007A715E" w:rsidRPr="00F643C6" w:rsidRDefault="007A715E" w:rsidP="007A715E">
      <w:pPr>
        <w:tabs>
          <w:tab w:val="left" w:pos="284"/>
          <w:tab w:val="left" w:pos="567"/>
        </w:tabs>
        <w:spacing w:after="0"/>
        <w:ind w:left="1134" w:firstLine="282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 </w:t>
      </w:r>
    </w:p>
    <w:p w:rsidR="007A715E" w:rsidRPr="00F643C6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 w:rsidRPr="00F643C6">
        <w:rPr>
          <w:rFonts w:ascii="Book Antiqua" w:hAnsi="Book Antiqua" w:cs="Book Antiqua"/>
          <w:b/>
          <w:bCs/>
          <w:sz w:val="22"/>
          <w:szCs w:val="22"/>
        </w:rPr>
        <w:lastRenderedPageBreak/>
        <w:t xml:space="preserve">CONTENIDOS </w:t>
      </w:r>
    </w:p>
    <w:p w:rsidR="007A715E" w:rsidRPr="00F643C6" w:rsidRDefault="007A715E" w:rsidP="007A715E">
      <w:pPr>
        <w:pStyle w:val="Default"/>
        <w:ind w:left="426"/>
        <w:jc w:val="both"/>
        <w:rPr>
          <w:rFonts w:ascii="Book Antiqua" w:hAnsi="Book Antiqua" w:cs="Book Antiqua"/>
          <w:sz w:val="22"/>
          <w:szCs w:val="22"/>
        </w:rPr>
      </w:pPr>
    </w:p>
    <w:p w:rsidR="007A715E" w:rsidRPr="00655BEB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 w:rsidRPr="00655BEB">
        <w:rPr>
          <w:rFonts w:ascii="Book Antiqua" w:hAnsi="Book Antiqua" w:cs="Book Antiqua"/>
          <w:b/>
          <w:bCs/>
          <w:sz w:val="22"/>
          <w:szCs w:val="22"/>
        </w:rPr>
        <w:t>Las preguntas por el fin y el sentido de la vida</w:t>
      </w:r>
      <w:r>
        <w:rPr>
          <w:rFonts w:ascii="Book Antiqua" w:hAnsi="Book Antiqua" w:cs="Book Antiqua"/>
          <w:b/>
          <w:bCs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La llamada a ser auténtico. Respuesta de las religiones orientales y monoteístas. La novedad del cristianismo</w:t>
      </w:r>
      <w:r w:rsidRPr="00655BEB"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</w:t>
      </w:r>
      <w:r w:rsidRPr="00655BEB">
        <w:rPr>
          <w:rFonts w:ascii="Book Antiqua" w:hAnsi="Book Antiqua" w:cs="Book Antiqua"/>
          <w:sz w:val="22"/>
          <w:szCs w:val="22"/>
        </w:rPr>
        <w:t xml:space="preserve">La negación y la afirmación de Dios. Agnosticismo y ateísmo. </w:t>
      </w:r>
      <w:proofErr w:type="spellStart"/>
      <w:r w:rsidRPr="00655BEB">
        <w:rPr>
          <w:rFonts w:ascii="Book Antiqua" w:hAnsi="Book Antiqua" w:cs="Book Antiqua"/>
          <w:sz w:val="22"/>
          <w:szCs w:val="22"/>
        </w:rPr>
        <w:t>Feuerbach</w:t>
      </w:r>
      <w:proofErr w:type="spellEnd"/>
      <w:r w:rsidRPr="00655BEB">
        <w:rPr>
          <w:rFonts w:ascii="Book Antiqua" w:hAnsi="Book Antiqua" w:cs="Book Antiqua"/>
          <w:sz w:val="22"/>
          <w:szCs w:val="22"/>
        </w:rPr>
        <w:t xml:space="preserve">, Marx, Freud, Nietzsche. 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 w:rsidRPr="00EE6517">
        <w:rPr>
          <w:rFonts w:ascii="Book Antiqua" w:hAnsi="Book Antiqua" w:cs="Book Antiqua"/>
          <w:b/>
          <w:bCs/>
          <w:sz w:val="22"/>
          <w:szCs w:val="22"/>
        </w:rPr>
        <w:t>El humanismo cristiano</w:t>
      </w:r>
      <w:r>
        <w:rPr>
          <w:rFonts w:ascii="Book Antiqua" w:hAnsi="Book Antiqua" w:cs="Book Antiqua"/>
          <w:b/>
          <w:bCs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La esencia del cristianismo. El encuentro con Jesús.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Ciencia y ética.</w:t>
      </w:r>
      <w:r>
        <w:rPr>
          <w:rFonts w:ascii="Book Antiqua" w:hAnsi="Book Antiqua" w:cs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 w:cs="Book Antiqua"/>
          <w:sz w:val="22"/>
          <w:szCs w:val="22"/>
        </w:rPr>
        <w:t>Tecnociencia</w:t>
      </w:r>
      <w:proofErr w:type="spellEnd"/>
      <w:r>
        <w:rPr>
          <w:rFonts w:ascii="Book Antiqua" w:hAnsi="Book Antiqua" w:cs="Book Antiqua"/>
          <w:sz w:val="22"/>
          <w:szCs w:val="22"/>
        </w:rPr>
        <w:t xml:space="preserve"> y poder. Bioética. Los cuatro principios de la bioética. Ética del principio y del final de la vida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 w:rsidRPr="00EE6517">
        <w:rPr>
          <w:rFonts w:ascii="Book Antiqua" w:hAnsi="Book Antiqua" w:cs="Book Antiqua"/>
          <w:b/>
          <w:bCs/>
          <w:sz w:val="22"/>
          <w:szCs w:val="22"/>
        </w:rPr>
        <w:t>El magisterio social de la Iglesia</w:t>
      </w:r>
      <w:r>
        <w:rPr>
          <w:rFonts w:ascii="Book Antiqua" w:hAnsi="Book Antiqua" w:cs="Book Antiqua"/>
          <w:sz w:val="22"/>
          <w:szCs w:val="22"/>
        </w:rPr>
        <w:t xml:space="preserve">. Desde León XIII hasta el Papa Francisco. Naturaleza del magisterio social de la Iglesia. 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El trabajo, la pobreza y la exclusión</w:t>
      </w:r>
      <w:r w:rsidRPr="00EE6517"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Valor humano y cristiano del trabajo. El salario justo y la cogestión. La pobreza y la exclusión social. La utopía del voluntariado.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 w:rsidRPr="00865389">
        <w:rPr>
          <w:rFonts w:ascii="Book Antiqua" w:hAnsi="Book Antiqua" w:cs="Book Antiqua"/>
          <w:b/>
          <w:bCs/>
          <w:sz w:val="22"/>
          <w:szCs w:val="22"/>
        </w:rPr>
        <w:t>Ciencia y fe</w:t>
      </w:r>
      <w:r w:rsidRPr="00865389">
        <w:rPr>
          <w:rFonts w:ascii="Book Antiqua" w:hAnsi="Book Antiqua" w:cs="Book Antiqua"/>
          <w:sz w:val="22"/>
          <w:szCs w:val="22"/>
        </w:rPr>
        <w:t>. El cristianismo y el nacimiento de la ciencia. Primeras tensiones. La crisis del darwinismo. Las tensiones del si</w:t>
      </w:r>
      <w:r>
        <w:rPr>
          <w:rFonts w:ascii="Book Antiqua" w:hAnsi="Book Antiqua" w:cs="Book Antiqua"/>
          <w:sz w:val="22"/>
          <w:szCs w:val="22"/>
        </w:rPr>
        <w:t xml:space="preserve">glo XX. La fe del científico. </w:t>
      </w:r>
    </w:p>
    <w:p w:rsidR="007A715E" w:rsidRPr="00865389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 w:rsidRPr="00865389">
        <w:rPr>
          <w:rFonts w:ascii="Book Antiqua" w:hAnsi="Book Antiqua" w:cs="Book Antiqua"/>
          <w:b/>
          <w:bCs/>
          <w:sz w:val="22"/>
          <w:szCs w:val="22"/>
        </w:rPr>
        <w:t>Las religiones</w:t>
      </w:r>
      <w:r w:rsidRPr="00865389">
        <w:rPr>
          <w:rFonts w:ascii="Book Antiqua" w:hAnsi="Book Antiqua" w:cs="Book Antiqua"/>
          <w:sz w:val="22"/>
          <w:szCs w:val="22"/>
        </w:rPr>
        <w:t>. Judaísmo, islamismo, hinduismo, budismo.</w:t>
      </w:r>
      <w:r>
        <w:rPr>
          <w:rFonts w:ascii="Book Antiqua" w:hAnsi="Book Antiqua" w:cs="Book Antiqua"/>
          <w:sz w:val="22"/>
          <w:szCs w:val="22"/>
        </w:rPr>
        <w:t xml:space="preserve"> </w:t>
      </w:r>
    </w:p>
    <w:p w:rsidR="007A715E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Naturaleza, cultura y fe</w:t>
      </w:r>
      <w:r w:rsidRPr="00865389"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La cultura y las culturas. Naturaleza y cultura. Cultura y fe. Dios y la libertad. </w:t>
      </w:r>
    </w:p>
    <w:p w:rsidR="007A715E" w:rsidRPr="00122E6A" w:rsidRDefault="007A715E" w:rsidP="007A715E">
      <w:pPr>
        <w:pStyle w:val="Default"/>
        <w:numPr>
          <w:ilvl w:val="0"/>
          <w:numId w:val="1"/>
        </w:numPr>
        <w:spacing w:after="240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El arte, camino hacia Dios</w:t>
      </w:r>
      <w:r w:rsidRPr="00865389">
        <w:rPr>
          <w:rFonts w:ascii="Book Antiqua" w:hAnsi="Book Antiqua" w:cs="Book Antiqua"/>
          <w:sz w:val="22"/>
          <w:szCs w:val="22"/>
        </w:rPr>
        <w:t>.</w:t>
      </w:r>
      <w:r>
        <w:rPr>
          <w:rFonts w:ascii="Book Antiqua" w:hAnsi="Book Antiqua" w:cs="Book Antiqua"/>
          <w:sz w:val="22"/>
          <w:szCs w:val="22"/>
        </w:rPr>
        <w:t xml:space="preserve"> Un destello de la belleza divina. La mirada de la fe. A favor y en contra de las imágenes. La música hecha oración. ¿Ausencia de Dios en el arte actual? </w:t>
      </w:r>
    </w:p>
    <w:p w:rsidR="007A715E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CRITERIOS DE EVALUACIÓN EN 1º</w:t>
      </w:r>
      <w:r w:rsidRPr="00F643C6">
        <w:rPr>
          <w:rFonts w:ascii="Book Antiqua" w:hAnsi="Book Antiqua" w:cs="Book Antiqua"/>
          <w:b/>
          <w:bCs/>
          <w:sz w:val="22"/>
          <w:szCs w:val="22"/>
        </w:rPr>
        <w:t xml:space="preserve"> BACHILLERATO</w:t>
      </w:r>
    </w:p>
    <w:p w:rsidR="007A715E" w:rsidRPr="00F643C6" w:rsidRDefault="007A715E" w:rsidP="007A715E">
      <w:pPr>
        <w:pStyle w:val="Default"/>
        <w:ind w:left="426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A715E" w:rsidRPr="00BD345A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F643C6">
        <w:rPr>
          <w:rFonts w:ascii="Book Antiqua" w:hAnsi="Book Antiqua" w:cs="Book Antiqua"/>
          <w:b/>
          <w:bCs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sz w:val="22"/>
          <w:szCs w:val="22"/>
        </w:rPr>
        <w:tab/>
      </w: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BLOQUE 1: Antropología cristiana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FB0458"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>Reconocer y respetar la necesidad de sentido en el hombre.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FB0458"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Comparar manifestaciones históricas que permitan desvelar desde siempre el </w:t>
      </w:r>
      <w:r>
        <w:rPr>
          <w:rFonts w:ascii="Book Antiqua" w:hAnsi="Book Antiqua" w:cs="Book Antiqua"/>
          <w:sz w:val="22"/>
          <w:szCs w:val="22"/>
        </w:rPr>
        <w:tab/>
        <w:t>sentido religioso del ser humano.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FB0458">
        <w:rPr>
          <w:rFonts w:ascii="Book Antiqua" w:hAnsi="Book Antiqua" w:cs="Book Antiqua"/>
          <w:b/>
          <w:bCs/>
          <w:sz w:val="22"/>
          <w:szCs w:val="22"/>
        </w:rPr>
        <w:t>3.</w:t>
      </w:r>
      <w:r w:rsidRPr="00F643C6"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sz w:val="22"/>
          <w:szCs w:val="22"/>
        </w:rPr>
        <w:tab/>
        <w:t>Dar razón de la raíz divina de la dignidad humana.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 w:rsidRPr="00FB0458">
        <w:rPr>
          <w:rFonts w:ascii="Book Antiqua" w:hAnsi="Book Antiqua" w:cs="Book Antiqua"/>
          <w:b/>
          <w:bCs/>
          <w:sz w:val="22"/>
          <w:szCs w:val="22"/>
        </w:rPr>
        <w:t>4.</w:t>
      </w:r>
      <w:r>
        <w:rPr>
          <w:rFonts w:ascii="Book Antiqua" w:hAnsi="Book Antiqua" w:cs="Book Antiqua"/>
          <w:sz w:val="22"/>
          <w:szCs w:val="22"/>
        </w:rPr>
        <w:tab/>
        <w:t>identificar y contrastar en el momento actual diversas respuestas de sentido.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ab/>
        <w:t>BLOQUE 2:</w:t>
      </w:r>
      <w:r>
        <w:rPr>
          <w:rFonts w:ascii="Book Antiqua" w:hAnsi="Book Antiqua" w:cs="Book Antiqua"/>
          <w:sz w:val="22"/>
          <w:szCs w:val="22"/>
        </w:rPr>
        <w:t xml:space="preserve"> </w:t>
      </w: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Doctrina social de la Iglesia</w:t>
      </w:r>
      <w:r>
        <w:rPr>
          <w:rFonts w:ascii="Book Antiqua" w:hAnsi="Book Antiqua" w:cs="Book Antiqua"/>
          <w:sz w:val="22"/>
          <w:szCs w:val="22"/>
        </w:rPr>
        <w:tab/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 xml:space="preserve">Conocer y valorar el contexto en que nace y la enseñanza de la doctrina social </w:t>
      </w:r>
      <w:r>
        <w:rPr>
          <w:rFonts w:ascii="Book Antiqua" w:hAnsi="Book Antiqua" w:cs="Book Antiqua"/>
          <w:sz w:val="22"/>
          <w:szCs w:val="22"/>
        </w:rPr>
        <w:tab/>
        <w:t>de la Iglesia.</w:t>
      </w:r>
      <w:r w:rsidRPr="00F643C6">
        <w:rPr>
          <w:rFonts w:ascii="Book Antiqua" w:hAnsi="Book Antiqua" w:cs="Book Antiqua"/>
          <w:sz w:val="22"/>
          <w:szCs w:val="22"/>
        </w:rPr>
        <w:t xml:space="preserve">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2.</w:t>
      </w:r>
      <w:r>
        <w:rPr>
          <w:rFonts w:ascii="Book Antiqua" w:hAnsi="Book Antiqua" w:cs="Book Antiqua"/>
          <w:sz w:val="22"/>
          <w:szCs w:val="22"/>
        </w:rPr>
        <w:tab/>
        <w:t xml:space="preserve">Identificar la dignidad humana como clave para una convivencia justa entre los </w:t>
      </w:r>
      <w:r>
        <w:rPr>
          <w:rFonts w:ascii="Book Antiqua" w:hAnsi="Book Antiqua" w:cs="Book Antiqua"/>
          <w:sz w:val="22"/>
          <w:szCs w:val="22"/>
        </w:rPr>
        <w:tab/>
        <w:t xml:space="preserve">hombres, diferenciándola de los reconocimientos que el estado realiza a través </w:t>
      </w:r>
      <w:r>
        <w:rPr>
          <w:rFonts w:ascii="Book Antiqua" w:hAnsi="Book Antiqua" w:cs="Book Antiqua"/>
          <w:sz w:val="22"/>
          <w:szCs w:val="22"/>
        </w:rPr>
        <w:tab/>
        <w:t>de las leyes</w:t>
      </w:r>
      <w:r w:rsidRPr="00F643C6">
        <w:rPr>
          <w:rFonts w:ascii="Book Antiqua" w:hAnsi="Book Antiqua" w:cs="Book Antiqua"/>
          <w:sz w:val="22"/>
          <w:szCs w:val="22"/>
        </w:rPr>
        <w:t xml:space="preserve">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lastRenderedPageBreak/>
        <w:t>3.</w:t>
      </w:r>
      <w:r>
        <w:rPr>
          <w:rFonts w:ascii="Book Antiqua" w:hAnsi="Book Antiqua" w:cs="Book Antiqua"/>
          <w:sz w:val="22"/>
          <w:szCs w:val="22"/>
        </w:rPr>
        <w:tab/>
        <w:t xml:space="preserve">Conocer y aplicar los principios fundamentales de la doctrina social de la Iglesia </w:t>
      </w:r>
      <w:r>
        <w:rPr>
          <w:rFonts w:ascii="Book Antiqua" w:hAnsi="Book Antiqua" w:cs="Book Antiqua"/>
          <w:sz w:val="22"/>
          <w:szCs w:val="22"/>
        </w:rPr>
        <w:tab/>
        <w:t>a diversos contextos sociales.</w:t>
      </w:r>
      <w:r w:rsidRPr="00F643C6">
        <w:rPr>
          <w:rFonts w:ascii="Book Antiqua" w:hAnsi="Book Antiqua" w:cs="Book Antiqua"/>
          <w:sz w:val="22"/>
          <w:szCs w:val="22"/>
        </w:rPr>
        <w:t xml:space="preserve"> </w:t>
      </w:r>
    </w:p>
    <w:p w:rsidR="007A715E" w:rsidRPr="00BD345A" w:rsidRDefault="007A715E" w:rsidP="007A715E">
      <w:pPr>
        <w:spacing w:after="240"/>
        <w:ind w:left="426" w:firstLine="282"/>
        <w:jc w:val="both"/>
        <w:rPr>
          <w:rFonts w:ascii="Book Antiqua" w:hAnsi="Book Antiqua" w:cs="Book Antiqua"/>
          <w:b/>
          <w:bCs/>
          <w:i/>
          <w:iCs/>
        </w:rPr>
      </w:pPr>
      <w:r>
        <w:rPr>
          <w:rFonts w:ascii="Book Antiqua" w:hAnsi="Book Antiqua" w:cs="Book Antiqua"/>
          <w:b/>
          <w:bCs/>
          <w:i/>
          <w:iCs/>
        </w:rPr>
        <w:t>BLOQUE 3: Relación entre la razón, la ciencia y la fe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b/>
          <w:bCs/>
          <w:sz w:val="22"/>
          <w:szCs w:val="22"/>
        </w:rPr>
        <w:t>1.</w:t>
      </w:r>
      <w:r>
        <w:rPr>
          <w:rFonts w:ascii="Book Antiqua" w:hAnsi="Book Antiqua" w:cs="Book Antiqua"/>
          <w:sz w:val="22"/>
          <w:szCs w:val="22"/>
        </w:rPr>
        <w:tab/>
        <w:t xml:space="preserve">Conocer y distinguir los diferentes métodos por la persona para conocer la </w:t>
      </w:r>
      <w:r>
        <w:rPr>
          <w:rFonts w:ascii="Book Antiqua" w:hAnsi="Book Antiqua" w:cs="Book Antiqua"/>
          <w:sz w:val="22"/>
          <w:szCs w:val="22"/>
        </w:rPr>
        <w:tab/>
        <w:t>verdad.</w:t>
      </w:r>
    </w:p>
    <w:p w:rsidR="007A715E" w:rsidRPr="00F643C6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2.</w:t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Conocer y aceptar con respeto los momentos históricos de conflicto entre la </w:t>
      </w:r>
      <w:r>
        <w:rPr>
          <w:rFonts w:ascii="Book Antiqua" w:hAnsi="Book Antiqua" w:cs="Book Antiqua"/>
          <w:color w:val="auto"/>
          <w:sz w:val="22"/>
          <w:szCs w:val="22"/>
        </w:rPr>
        <w:tab/>
        <w:t>ciencia y la fe, sabiendo dar razones justificadas de la actuación de la Iglesia.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3.</w:t>
      </w:r>
      <w:r>
        <w:rPr>
          <w:rFonts w:ascii="Book Antiqua" w:hAnsi="Book Antiqua" w:cs="Book Antiqua"/>
          <w:color w:val="auto"/>
          <w:sz w:val="22"/>
          <w:szCs w:val="22"/>
        </w:rPr>
        <w:tab/>
        <w:t xml:space="preserve">Ser consciente de la necesidad de relación entre ciencia y ética para que exista </w:t>
      </w:r>
      <w:r>
        <w:rPr>
          <w:rFonts w:ascii="Book Antiqua" w:hAnsi="Book Antiqua" w:cs="Book Antiqua"/>
          <w:color w:val="auto"/>
          <w:sz w:val="22"/>
          <w:szCs w:val="22"/>
        </w:rPr>
        <w:tab/>
        <w:t>verdadero progreso humano.</w:t>
      </w:r>
      <w:r w:rsidRPr="00F643C6">
        <w:rPr>
          <w:rFonts w:ascii="Book Antiqua" w:hAnsi="Book Antiqua" w:cs="Book Antiqua"/>
          <w:color w:val="auto"/>
          <w:sz w:val="22"/>
          <w:szCs w:val="22"/>
        </w:rPr>
        <w:t xml:space="preserve"> </w:t>
      </w:r>
    </w:p>
    <w:p w:rsidR="007A715E" w:rsidRPr="00BD345A" w:rsidRDefault="00FD4757" w:rsidP="007A715E">
      <w:pPr>
        <w:pStyle w:val="Default"/>
        <w:spacing w:after="240"/>
        <w:ind w:left="426" w:firstLine="282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i/>
          <w:iCs/>
          <w:sz w:val="22"/>
          <w:szCs w:val="22"/>
        </w:rPr>
        <w:t>BLOQUE 4: La Religión</w:t>
      </w:r>
      <w:r w:rsidR="007A715E" w:rsidRPr="00BD345A">
        <w:rPr>
          <w:rFonts w:ascii="Book Antiqua" w:hAnsi="Book Antiqua" w:cs="Book Antiqua"/>
          <w:b/>
          <w:bCs/>
          <w:i/>
          <w:iCs/>
          <w:sz w:val="22"/>
          <w:szCs w:val="22"/>
        </w:rPr>
        <w:t xml:space="preserve"> generadora de cultura a lo largo de la historia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1.</w:t>
      </w:r>
      <w:r>
        <w:rPr>
          <w:rFonts w:ascii="Book Antiqua" w:hAnsi="Book Antiqua" w:cs="Book Antiqua"/>
          <w:color w:val="auto"/>
          <w:sz w:val="22"/>
          <w:szCs w:val="22"/>
        </w:rPr>
        <w:tab/>
        <w:t>Conocer y comparar diferentes acepciones del término cultura.</w:t>
      </w:r>
    </w:p>
    <w:p w:rsidR="007A715E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>2.</w:t>
      </w:r>
      <w:r>
        <w:rPr>
          <w:rFonts w:ascii="Book Antiqua" w:hAnsi="Book Antiqua" w:cs="Book Antiqua"/>
          <w:color w:val="auto"/>
          <w:sz w:val="22"/>
          <w:szCs w:val="22"/>
        </w:rPr>
        <w:tab/>
        <w:t>Ser consciente que la persona es generadora de cultura.</w:t>
      </w:r>
    </w:p>
    <w:p w:rsidR="007A715E" w:rsidRPr="00122E6A" w:rsidRDefault="007A715E" w:rsidP="007A715E">
      <w:pPr>
        <w:pStyle w:val="Default"/>
        <w:spacing w:after="240"/>
        <w:ind w:left="426"/>
        <w:jc w:val="both"/>
        <w:rPr>
          <w:rFonts w:ascii="Book Antiqua" w:hAnsi="Book Antiqua" w:cs="Book Antiqua"/>
          <w:color w:val="auto"/>
          <w:sz w:val="22"/>
          <w:szCs w:val="22"/>
        </w:rPr>
      </w:pPr>
      <w:r>
        <w:rPr>
          <w:rFonts w:ascii="Book Antiqua" w:hAnsi="Book Antiqua" w:cs="Book Antiqua"/>
          <w:b/>
          <w:bCs/>
          <w:color w:val="auto"/>
          <w:sz w:val="22"/>
          <w:szCs w:val="22"/>
        </w:rPr>
        <w:t xml:space="preserve">3. </w:t>
      </w:r>
      <w:r>
        <w:rPr>
          <w:rFonts w:ascii="Book Antiqua" w:hAnsi="Book Antiqua" w:cs="Book Antiqua"/>
          <w:color w:val="auto"/>
          <w:sz w:val="22"/>
          <w:szCs w:val="22"/>
        </w:rPr>
        <w:t>Reconocer el cambio que el monacato introduce en la configuración del tiempo y el trabajo.</w:t>
      </w:r>
    </w:p>
    <w:p w:rsidR="005422BD" w:rsidRDefault="005422BD"/>
    <w:sectPr w:rsidR="005422BD" w:rsidSect="00542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A3D"/>
    <w:multiLevelType w:val="hybridMultilevel"/>
    <w:tmpl w:val="B91AAA7A"/>
    <w:lvl w:ilvl="0" w:tplc="2610B75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715E"/>
    <w:rsid w:val="005422BD"/>
    <w:rsid w:val="007A715E"/>
    <w:rsid w:val="00FD4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2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rsid w:val="007A715E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728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2019-01-13T19:09:00Z</dcterms:created>
  <dcterms:modified xsi:type="dcterms:W3CDTF">2019-01-15T23:40:00Z</dcterms:modified>
</cp:coreProperties>
</file>